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00A9" w:rsidRPr="005D00A9" w:rsidRDefault="005D00A9" w:rsidP="005D00A9">
      <w:pPr>
        <w:spacing w:after="0" w:line="240" w:lineRule="auto"/>
        <w:jc w:val="center"/>
        <w:rPr>
          <w:rFonts w:ascii="Times New Roman" w:eastAsia="Calibri" w:hAnsi="Times New Roman" w:cs="Times New Roman"/>
          <w:b/>
          <w:sz w:val="24"/>
          <w:szCs w:val="24"/>
        </w:rPr>
      </w:pPr>
      <w:r w:rsidRPr="005D00A9">
        <w:rPr>
          <w:rFonts w:ascii="Times New Roman" w:eastAsia="Calibri" w:hAnsi="Times New Roman" w:cs="Times New Roman"/>
          <w:b/>
          <w:sz w:val="24"/>
          <w:szCs w:val="24"/>
        </w:rPr>
        <w:t>Сравнительная таблица</w:t>
      </w:r>
    </w:p>
    <w:p w:rsidR="005D00A9" w:rsidRPr="005D00A9" w:rsidRDefault="005D00A9" w:rsidP="005D00A9">
      <w:pPr>
        <w:spacing w:after="0" w:line="240" w:lineRule="auto"/>
        <w:jc w:val="center"/>
        <w:rPr>
          <w:rFonts w:ascii="Times New Roman" w:eastAsia="Calibri" w:hAnsi="Times New Roman" w:cs="Times New Roman"/>
          <w:b/>
          <w:sz w:val="24"/>
          <w:szCs w:val="24"/>
        </w:rPr>
      </w:pPr>
    </w:p>
    <w:p w:rsidR="005D00A9" w:rsidRPr="005D00A9" w:rsidRDefault="005D00A9" w:rsidP="005D00A9">
      <w:pPr>
        <w:spacing w:after="0" w:line="240" w:lineRule="auto"/>
        <w:jc w:val="center"/>
        <w:rPr>
          <w:rFonts w:ascii="Times New Roman" w:eastAsia="Calibri" w:hAnsi="Times New Roman" w:cs="Times New Roman"/>
          <w:b/>
          <w:sz w:val="24"/>
          <w:szCs w:val="24"/>
        </w:rPr>
      </w:pPr>
      <w:r w:rsidRPr="005D00A9">
        <w:rPr>
          <w:rFonts w:ascii="Times New Roman" w:eastAsia="Calibri" w:hAnsi="Times New Roman" w:cs="Times New Roman"/>
          <w:b/>
          <w:sz w:val="24"/>
          <w:szCs w:val="24"/>
        </w:rPr>
        <w:t xml:space="preserve">к проекту Закона </w:t>
      </w:r>
      <w:proofErr w:type="spellStart"/>
      <w:r w:rsidRPr="005D00A9">
        <w:rPr>
          <w:rFonts w:ascii="Times New Roman" w:eastAsia="Calibri" w:hAnsi="Times New Roman" w:cs="Times New Roman"/>
          <w:b/>
          <w:sz w:val="24"/>
          <w:szCs w:val="24"/>
        </w:rPr>
        <w:t>Кыргызской</w:t>
      </w:r>
      <w:proofErr w:type="spellEnd"/>
      <w:r w:rsidRPr="005D00A9">
        <w:rPr>
          <w:rFonts w:ascii="Times New Roman" w:eastAsia="Calibri" w:hAnsi="Times New Roman" w:cs="Times New Roman"/>
          <w:b/>
          <w:sz w:val="24"/>
          <w:szCs w:val="24"/>
        </w:rPr>
        <w:t xml:space="preserve"> Республики «О внесении изменений</w:t>
      </w:r>
    </w:p>
    <w:p w:rsidR="005D00A9" w:rsidRPr="005D00A9" w:rsidRDefault="005D00A9" w:rsidP="005D00A9">
      <w:pPr>
        <w:spacing w:after="0" w:line="240" w:lineRule="auto"/>
        <w:jc w:val="center"/>
        <w:rPr>
          <w:rFonts w:ascii="Times New Roman" w:eastAsia="Calibri" w:hAnsi="Times New Roman" w:cs="Times New Roman"/>
          <w:b/>
          <w:sz w:val="24"/>
          <w:szCs w:val="24"/>
        </w:rPr>
      </w:pPr>
      <w:r w:rsidRPr="005D00A9">
        <w:rPr>
          <w:rFonts w:ascii="Times New Roman" w:eastAsia="Calibri" w:hAnsi="Times New Roman" w:cs="Times New Roman"/>
          <w:b/>
          <w:sz w:val="24"/>
          <w:szCs w:val="24"/>
        </w:rPr>
        <w:t xml:space="preserve">в Закон </w:t>
      </w:r>
      <w:proofErr w:type="spellStart"/>
      <w:r w:rsidRPr="005D00A9">
        <w:rPr>
          <w:rFonts w:ascii="Times New Roman" w:eastAsia="Calibri" w:hAnsi="Times New Roman" w:cs="Times New Roman"/>
          <w:b/>
          <w:sz w:val="24"/>
          <w:szCs w:val="24"/>
        </w:rPr>
        <w:t>Кыргызской</w:t>
      </w:r>
      <w:proofErr w:type="spellEnd"/>
      <w:r w:rsidRPr="005D00A9">
        <w:rPr>
          <w:rFonts w:ascii="Times New Roman" w:eastAsia="Calibri" w:hAnsi="Times New Roman" w:cs="Times New Roman"/>
          <w:b/>
          <w:sz w:val="24"/>
          <w:szCs w:val="24"/>
        </w:rPr>
        <w:t xml:space="preserve"> Республики «Об акционерных обществах »</w:t>
      </w:r>
    </w:p>
    <w:p w:rsidR="005D00A9" w:rsidRPr="005D00A9" w:rsidRDefault="005D00A9" w:rsidP="005D00A9">
      <w:pPr>
        <w:spacing w:after="0" w:line="240" w:lineRule="auto"/>
        <w:jc w:val="center"/>
        <w:rPr>
          <w:rFonts w:ascii="Times New Roman" w:eastAsia="Calibri" w:hAnsi="Times New Roman" w:cs="Times New Roman"/>
          <w:b/>
          <w:sz w:val="24"/>
          <w:szCs w:val="24"/>
        </w:rPr>
      </w:pPr>
    </w:p>
    <w:tbl>
      <w:tblPr>
        <w:tblStyle w:val="a3"/>
        <w:tblW w:w="0" w:type="auto"/>
        <w:tblLook w:val="04A0" w:firstRow="1" w:lastRow="0" w:firstColumn="1" w:lastColumn="0" w:noHBand="0" w:noVBand="1"/>
      </w:tblPr>
      <w:tblGrid>
        <w:gridCol w:w="7338"/>
        <w:gridCol w:w="6945"/>
      </w:tblGrid>
      <w:tr w:rsidR="005D00A9" w:rsidRPr="005D00A9" w:rsidTr="00FD153B">
        <w:tc>
          <w:tcPr>
            <w:tcW w:w="7338" w:type="dxa"/>
          </w:tcPr>
          <w:p w:rsidR="005D00A9" w:rsidRPr="005D00A9" w:rsidRDefault="005D00A9" w:rsidP="005D00A9">
            <w:pPr>
              <w:jc w:val="center"/>
              <w:rPr>
                <w:rFonts w:ascii="Times New Roman" w:eastAsia="Times New Roman" w:hAnsi="Times New Roman" w:cs="Times New Roman"/>
                <w:sz w:val="24"/>
                <w:szCs w:val="24"/>
                <w:lang w:eastAsia="ru-RU"/>
              </w:rPr>
            </w:pPr>
            <w:r w:rsidRPr="005D00A9">
              <w:rPr>
                <w:rFonts w:ascii="Times New Roman" w:hAnsi="Times New Roman" w:cs="Times New Roman"/>
                <w:b/>
                <w:sz w:val="24"/>
                <w:szCs w:val="24"/>
              </w:rPr>
              <w:t>Действующая редакция</w:t>
            </w:r>
          </w:p>
        </w:tc>
        <w:tc>
          <w:tcPr>
            <w:tcW w:w="6945" w:type="dxa"/>
          </w:tcPr>
          <w:p w:rsidR="005D00A9" w:rsidRPr="005D00A9" w:rsidRDefault="005D00A9" w:rsidP="005D00A9">
            <w:pPr>
              <w:tabs>
                <w:tab w:val="left" w:pos="1200"/>
              </w:tabs>
              <w:jc w:val="both"/>
              <w:rPr>
                <w:rFonts w:ascii="Times New Roman" w:eastAsia="Times New Roman" w:hAnsi="Times New Roman" w:cs="Times New Roman"/>
                <w:sz w:val="24"/>
                <w:szCs w:val="24"/>
                <w:lang w:eastAsia="ru-RU"/>
              </w:rPr>
            </w:pPr>
            <w:r w:rsidRPr="005D00A9">
              <w:rPr>
                <w:rFonts w:ascii="Times New Roman" w:eastAsia="Times New Roman" w:hAnsi="Times New Roman" w:cs="Times New Roman"/>
                <w:sz w:val="24"/>
                <w:szCs w:val="24"/>
                <w:lang w:eastAsia="ru-RU"/>
              </w:rPr>
              <w:tab/>
            </w:r>
            <w:r w:rsidRPr="005D00A9">
              <w:rPr>
                <w:rFonts w:ascii="Times New Roman" w:hAnsi="Times New Roman" w:cs="Times New Roman"/>
                <w:b/>
                <w:sz w:val="24"/>
                <w:szCs w:val="24"/>
              </w:rPr>
              <w:t>Предлагаемая редакция</w:t>
            </w:r>
          </w:p>
        </w:tc>
      </w:tr>
      <w:tr w:rsidR="005D00A9" w:rsidRPr="005D00A9" w:rsidTr="00FD153B">
        <w:tc>
          <w:tcPr>
            <w:tcW w:w="7338" w:type="dxa"/>
          </w:tcPr>
          <w:p w:rsidR="005D00A9" w:rsidRPr="005D00A9" w:rsidRDefault="005D00A9" w:rsidP="005D00A9">
            <w:pPr>
              <w:pStyle w:val="tkZagolovok5"/>
              <w:spacing w:before="0" w:after="0"/>
              <w:rPr>
                <w:rFonts w:ascii="Times New Roman" w:hAnsi="Times New Roman" w:cs="Times New Roman"/>
                <w:sz w:val="24"/>
                <w:szCs w:val="24"/>
              </w:rPr>
            </w:pPr>
            <w:r w:rsidRPr="005D00A9">
              <w:rPr>
                <w:rFonts w:ascii="Times New Roman" w:hAnsi="Times New Roman" w:cs="Times New Roman"/>
                <w:sz w:val="24"/>
                <w:szCs w:val="24"/>
              </w:rPr>
              <w:t>Статья 31. Порядок выплаты акционерным обществом дивидендов</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1. Дивиденды являются собственностью акционера. Дивиденды распределяются среди акционеров пропорционально числу акций, находящихся в их собственности.</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Дивиденды выплачиваются денежными средствами или иным имуществом с письменного согласия акционера. Источником выплаты дивидендов является прибыль общества после налогообложения (чистая прибыль) Дивиденды по привилегированным акциям могут выплачиваться за счет ранее сформированных для этих целей специальных фондов акционерного общества.</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 xml:space="preserve">На выплату дивидендов акционерное общество должно направлять не менее </w:t>
            </w:r>
            <w:r w:rsidRPr="005D00A9">
              <w:rPr>
                <w:rFonts w:ascii="Times New Roman" w:hAnsi="Times New Roman" w:cs="Times New Roman"/>
                <w:b/>
                <w:sz w:val="24"/>
                <w:szCs w:val="24"/>
              </w:rPr>
              <w:t>25 процентов</w:t>
            </w:r>
            <w:r w:rsidRPr="005D00A9">
              <w:rPr>
                <w:rFonts w:ascii="Times New Roman" w:hAnsi="Times New Roman" w:cs="Times New Roman"/>
                <w:sz w:val="24"/>
                <w:szCs w:val="24"/>
              </w:rPr>
              <w:t xml:space="preserve"> от чистой прибыли по итогам деятельности за год, остающейся в распоряжении акционерного общества.</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 xml:space="preserve">2. Акционерное общество вправе по результатам </w:t>
            </w:r>
            <w:r w:rsidRPr="005D00A9">
              <w:rPr>
                <w:rFonts w:ascii="Times New Roman" w:hAnsi="Times New Roman" w:cs="Times New Roman"/>
                <w:sz w:val="24"/>
                <w:szCs w:val="24"/>
              </w:rPr>
              <w:br/>
              <w:t>финансового года принимать решение (объявлять) о выплате дивидендов по размещенным акциям после окончания соответствующего периода.</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Решение о выплате дивидендов, размере дивиденда и возможной форме его выплаты принимается общим собранием акционеров. Оплата дивидендов при денежной форме выплаты производится в наличной или безналичной форме согласно письменному заявлению акционера. Размер дивидендов не может быть больше рекомендованного советом директоров или правлением - в случае отсутствия совета директоров.</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lastRenderedPageBreak/>
              <w:t xml:space="preserve">Совет директоров общества перед вынесением на общее собрание акционеров вопроса о размере средств, направляемых </w:t>
            </w:r>
            <w:r w:rsidRPr="005D00A9">
              <w:rPr>
                <w:rFonts w:ascii="Times New Roman" w:hAnsi="Times New Roman" w:cs="Times New Roman"/>
                <w:sz w:val="24"/>
                <w:szCs w:val="24"/>
              </w:rPr>
              <w:br/>
              <w:t>на дивиденды, обязан рассмотреть вопрос о вероятности возникновения у общества признаков банкротства в случае выплаты дивидендов.</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Решение о выплате дивидендов должно содержать информацию:</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1) о размере дивидендов и форме выплаты;</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2) о месте и дате фактической выплаты дивидендов, с момента объявления которой наступает ответственность общества перед акционерами за невыплату дивидендов;</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3) об окончательной дате регистрации акционеров, имеющих право на получение дивидендов.</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Решение о выплате дивидендов акционерное общество обязано опубликовать в средствах массовой информации.</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 xml:space="preserve">3. Порядок выплаты дивидендов определяется уставом общества или решением общего собрания акционеров. День выплаты дивидендов определяется решением общего собрания акционеров и не может быть ранее дня принятия решения о </w:t>
            </w:r>
            <w:r w:rsidRPr="005D00A9">
              <w:rPr>
                <w:rFonts w:ascii="Times New Roman" w:hAnsi="Times New Roman" w:cs="Times New Roman"/>
                <w:sz w:val="24"/>
                <w:szCs w:val="24"/>
              </w:rPr>
              <w:br/>
              <w:t>выплате дивидендов и позднее 120 дней после принятия такого решения.</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На дивиденды имеют право лица, которые приобрели акции общества не позднее чем за 30 дней до официального объявления даты выплаты дивидендов по ним. Дивиденды не выплачиваются по акциям, которые не были выпущены в обращение или находятся на балансе общества.</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Для выплаты дивидендов составляется список лиц, имеющих право на получение дивидендов. Для составления списка номинальный держатель акций предоставляет данные о лицах, в интересах которых он владеет акциями.</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4. Акционерное общество обязано со дня наступления дня выплаты дивидендов выплатить всем акционерам по</w:t>
            </w:r>
            <w:r w:rsidRPr="005D00A9">
              <w:rPr>
                <w:rFonts w:ascii="Times New Roman" w:hAnsi="Times New Roman" w:cs="Times New Roman"/>
                <w:sz w:val="24"/>
                <w:szCs w:val="24"/>
              </w:rPr>
              <w:br/>
              <w:t xml:space="preserve">востребованию объявленные по акциям каждой категории (типа) </w:t>
            </w:r>
            <w:r w:rsidRPr="005D00A9">
              <w:rPr>
                <w:rFonts w:ascii="Times New Roman" w:hAnsi="Times New Roman" w:cs="Times New Roman"/>
                <w:sz w:val="24"/>
                <w:szCs w:val="24"/>
              </w:rPr>
              <w:lastRenderedPageBreak/>
              <w:t xml:space="preserve">дивиденды. В случае невыплаты объявленных дивидендов </w:t>
            </w:r>
            <w:r w:rsidRPr="005D00A9">
              <w:rPr>
                <w:rFonts w:ascii="Times New Roman" w:hAnsi="Times New Roman" w:cs="Times New Roman"/>
                <w:sz w:val="24"/>
                <w:szCs w:val="24"/>
              </w:rPr>
              <w:br/>
              <w:t>акционер вправе требовать выплаты объявленных дивидендов и процентов по ним от акционерного общества в судебном порядке независимо от срока образования задолженности по вине акционерного общества.</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 xml:space="preserve">Если акционерное общество не выплачивает акционеру причитающиеся ему дивиденды после дня выплаты, то на сумму причитающихся ему дивидендов начисляются проценты по учетной ставке Национального банка </w:t>
            </w:r>
            <w:proofErr w:type="spellStart"/>
            <w:r w:rsidRPr="005D00A9">
              <w:rPr>
                <w:rFonts w:ascii="Times New Roman" w:hAnsi="Times New Roman" w:cs="Times New Roman"/>
                <w:sz w:val="24"/>
                <w:szCs w:val="24"/>
              </w:rPr>
              <w:t>Кыргызской</w:t>
            </w:r>
            <w:proofErr w:type="spellEnd"/>
            <w:r w:rsidRPr="005D00A9">
              <w:rPr>
                <w:rFonts w:ascii="Times New Roman" w:hAnsi="Times New Roman" w:cs="Times New Roman"/>
                <w:sz w:val="24"/>
                <w:szCs w:val="24"/>
              </w:rPr>
              <w:t xml:space="preserve"> Республики.</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 xml:space="preserve">5. Должностные лица акционерного общества, не выплатившие или нарушившие сроки и порядок выплаты дивидендов, несут ответственность в соответствии с законодательством </w:t>
            </w:r>
            <w:proofErr w:type="spellStart"/>
            <w:r w:rsidRPr="005D00A9">
              <w:rPr>
                <w:rFonts w:ascii="Times New Roman" w:hAnsi="Times New Roman" w:cs="Times New Roman"/>
                <w:sz w:val="24"/>
                <w:szCs w:val="24"/>
              </w:rPr>
              <w:t>Кыргызской</w:t>
            </w:r>
            <w:proofErr w:type="spellEnd"/>
            <w:r w:rsidRPr="005D00A9">
              <w:rPr>
                <w:rFonts w:ascii="Times New Roman" w:hAnsi="Times New Roman" w:cs="Times New Roman"/>
                <w:sz w:val="24"/>
                <w:szCs w:val="24"/>
              </w:rPr>
              <w:t xml:space="preserve"> Республики.</w:t>
            </w:r>
          </w:p>
          <w:p w:rsidR="005D00A9" w:rsidRPr="005D00A9" w:rsidRDefault="005D00A9" w:rsidP="005D00A9">
            <w:pPr>
              <w:jc w:val="both"/>
              <w:rPr>
                <w:rFonts w:ascii="Times New Roman" w:hAnsi="Times New Roman" w:cs="Times New Roman"/>
                <w:b/>
                <w:sz w:val="24"/>
                <w:szCs w:val="24"/>
              </w:rPr>
            </w:pPr>
          </w:p>
        </w:tc>
        <w:tc>
          <w:tcPr>
            <w:tcW w:w="6945" w:type="dxa"/>
          </w:tcPr>
          <w:p w:rsidR="005D00A9" w:rsidRPr="005D00A9" w:rsidRDefault="005D00A9" w:rsidP="005D00A9">
            <w:pPr>
              <w:pStyle w:val="tkZagolovok5"/>
              <w:spacing w:before="0" w:after="0"/>
              <w:rPr>
                <w:rFonts w:ascii="Times New Roman" w:hAnsi="Times New Roman" w:cs="Times New Roman"/>
                <w:sz w:val="24"/>
                <w:szCs w:val="24"/>
              </w:rPr>
            </w:pPr>
            <w:r w:rsidRPr="005D00A9">
              <w:rPr>
                <w:rFonts w:ascii="Times New Roman" w:hAnsi="Times New Roman" w:cs="Times New Roman"/>
                <w:sz w:val="24"/>
                <w:szCs w:val="24"/>
              </w:rPr>
              <w:lastRenderedPageBreak/>
              <w:t>Статья 31. Порядок выплаты акционерным обществом дивидендов</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1. Дивиденды являются собственностью акционера. Дивиденды распределяются среди акционеров пропорционально числу акций, находящихся в их собственности.</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Дивиденды выплачиваются денежными средствами или иным имуществом с письменного согласия акционера. Источником выплаты дивидендов является прибыль общества после налогообложения (чистая прибыль) Дивиденды по привилегированным акциям могут выплачиваться за счет ранее сформированных для этих целей специальных фондов акционерного общества.</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 xml:space="preserve">На выплату дивидендов акционерное общество должно направлять не менее </w:t>
            </w:r>
            <w:r w:rsidRPr="005D00A9">
              <w:rPr>
                <w:rFonts w:ascii="Times New Roman" w:hAnsi="Times New Roman" w:cs="Times New Roman"/>
                <w:b/>
                <w:sz w:val="24"/>
                <w:szCs w:val="24"/>
              </w:rPr>
              <w:t>25 и не более 70 процентов</w:t>
            </w:r>
            <w:r w:rsidRPr="005D00A9">
              <w:rPr>
                <w:rFonts w:ascii="Times New Roman" w:hAnsi="Times New Roman" w:cs="Times New Roman"/>
                <w:sz w:val="24"/>
                <w:szCs w:val="24"/>
              </w:rPr>
              <w:t xml:space="preserve"> от чистой прибыли по итогам деятельности за год, остающейся в распоряжении акционерного общества.</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2. Акционерное общество вправе по результатам финансового года принимать решение (объявлять) о выплате дивидендов по размещенным акциям после окончания соответствующего периода.</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Решение о выплате дивидендов, размере дивиденда и возможной форме его выплаты принимается общим собранием акционеров. Оплата дивидендов при денежной форме выплаты производится в наличной или безналичной форме согласно письменному заявлению акционера. Размер дивидендов не может быть больше рекомендованного советом директоров или правлением - в случае отсутствия совета директоров.</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lastRenderedPageBreak/>
              <w:t>Совет директоров общества перед вынесением на общее собрание акционеров вопроса о размере средств, направляемых на дивиденды, обязан рассмотреть вопрос о вероятности возникновения у общества признаков банкротства в случае выплаты дивидендов.</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Решение о выплате дивидендов должно содержать информацию:</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1) о размере дивидендов и форме выплаты;</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2) о месте и дате фактической выплаты дивидендов, с момента объявления которой наступает ответственность общества перед акционерами за невыплату дивидендов;</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3) об окончательной дате регистрации акционеров, имеющих право на получение дивидендов.</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Решение о выплате дивидендов акционерное общество обязано опубликовать в средствах массовой информации.</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3. Порядок выплаты дивидендов определяется уставом общества или решением общего собрания акционеров. День выплаты дивидендов определяется решением общего собрания акционеров и не может быть ранее дня принятия решения о выплате дивидендов и позднее 120 дней после принятия такого решения.</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На дивиденды имеют право лица, которые приобрели акции общества не позднее чем за 30 дней до официального объявления даты выплаты дивидендов по ним. Дивиденды не выплачиваются по акциям, которые не были выпущены в обращение или находятся на балансе общества.</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Для выплаты дивидендов составляется список лиц, имеющих право на получение дивидендов. Для составления списка номинальный держатель акций предоставляет данные о лицах, в интересах которых он владеет акциями.</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 xml:space="preserve">4. Акционерное общество обязано со дня наступления дня выплаты дивидендов выплатить всем акционерам по востребованию объявленные по акциям каждой категории (типа) </w:t>
            </w:r>
            <w:r w:rsidRPr="005D00A9">
              <w:rPr>
                <w:rFonts w:ascii="Times New Roman" w:hAnsi="Times New Roman" w:cs="Times New Roman"/>
                <w:sz w:val="24"/>
                <w:szCs w:val="24"/>
              </w:rPr>
              <w:lastRenderedPageBreak/>
              <w:t>дивиденды. В случае невыплаты объявленных дивидендов акционер вправе требовать выплаты объявленных дивидендов и процентов по ним от акционерного общества в судебном порядке независимо от срока образования задолженности по вине акционерного общества.</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 xml:space="preserve">Если акционерное общество не выплачивает акционеру причитающиеся ему дивиденды после дня выплаты, то на сумму причитающихся ему дивидендов начисляются проценты по учетной ставке Национального банка </w:t>
            </w:r>
            <w:proofErr w:type="spellStart"/>
            <w:r w:rsidRPr="005D00A9">
              <w:rPr>
                <w:rFonts w:ascii="Times New Roman" w:hAnsi="Times New Roman" w:cs="Times New Roman"/>
                <w:sz w:val="24"/>
                <w:szCs w:val="24"/>
              </w:rPr>
              <w:t>Кыргызской</w:t>
            </w:r>
            <w:proofErr w:type="spellEnd"/>
            <w:r w:rsidRPr="005D00A9">
              <w:rPr>
                <w:rFonts w:ascii="Times New Roman" w:hAnsi="Times New Roman" w:cs="Times New Roman"/>
                <w:sz w:val="24"/>
                <w:szCs w:val="24"/>
              </w:rPr>
              <w:t xml:space="preserve"> Республики.</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 xml:space="preserve">5. Должностные лица акционерного общества, не выплатившие или нарушившие сроки и порядок выплаты дивидендов, несут ответственность в соответствии с законодательством </w:t>
            </w:r>
            <w:proofErr w:type="spellStart"/>
            <w:r w:rsidRPr="005D00A9">
              <w:rPr>
                <w:rFonts w:ascii="Times New Roman" w:hAnsi="Times New Roman" w:cs="Times New Roman"/>
                <w:sz w:val="24"/>
                <w:szCs w:val="24"/>
              </w:rPr>
              <w:t>Кыргызской</w:t>
            </w:r>
            <w:proofErr w:type="spellEnd"/>
            <w:r w:rsidRPr="005D00A9">
              <w:rPr>
                <w:rFonts w:ascii="Times New Roman" w:hAnsi="Times New Roman" w:cs="Times New Roman"/>
                <w:sz w:val="24"/>
                <w:szCs w:val="24"/>
              </w:rPr>
              <w:t xml:space="preserve"> Республики.</w:t>
            </w:r>
          </w:p>
          <w:p w:rsidR="005D00A9" w:rsidRPr="005D00A9" w:rsidRDefault="005D00A9" w:rsidP="005D00A9">
            <w:pPr>
              <w:tabs>
                <w:tab w:val="left" w:pos="1200"/>
              </w:tabs>
              <w:ind w:firstLine="600"/>
              <w:jc w:val="both"/>
              <w:rPr>
                <w:rFonts w:ascii="Times New Roman" w:eastAsia="Times New Roman" w:hAnsi="Times New Roman" w:cs="Times New Roman"/>
                <w:b/>
                <w:sz w:val="24"/>
                <w:szCs w:val="24"/>
                <w:lang w:eastAsia="ru-RU"/>
              </w:rPr>
            </w:pPr>
            <w:r w:rsidRPr="005D00A9">
              <w:rPr>
                <w:rFonts w:ascii="Times New Roman" w:eastAsia="Times New Roman" w:hAnsi="Times New Roman" w:cs="Times New Roman"/>
                <w:b/>
                <w:sz w:val="24"/>
                <w:szCs w:val="24"/>
                <w:lang w:eastAsia="ru-RU"/>
              </w:rPr>
              <w:t>6. В целях обеспечения устойчивого финансово-экономического состояния акционерного общества на внеочередных общих собраниях акционеров не может рассматриваться вопрос перечисления акционерам денежных средств в счет выплаты будущих дивидендов.</w:t>
            </w:r>
          </w:p>
        </w:tc>
      </w:tr>
      <w:tr w:rsidR="005D00A9" w:rsidRPr="005D00A9" w:rsidTr="00FD153B">
        <w:tc>
          <w:tcPr>
            <w:tcW w:w="7338" w:type="dxa"/>
          </w:tcPr>
          <w:p w:rsidR="005D00A9" w:rsidRPr="005D00A9" w:rsidRDefault="005D00A9" w:rsidP="005D00A9">
            <w:pPr>
              <w:pStyle w:val="tkZagolovok5"/>
              <w:spacing w:before="0" w:after="0"/>
              <w:rPr>
                <w:rFonts w:ascii="Times New Roman" w:hAnsi="Times New Roman" w:cs="Times New Roman"/>
                <w:sz w:val="24"/>
                <w:szCs w:val="24"/>
              </w:rPr>
            </w:pPr>
            <w:r w:rsidRPr="005D00A9">
              <w:rPr>
                <w:rFonts w:ascii="Times New Roman" w:hAnsi="Times New Roman" w:cs="Times New Roman"/>
                <w:sz w:val="24"/>
                <w:szCs w:val="24"/>
              </w:rPr>
              <w:lastRenderedPageBreak/>
              <w:t>Статья 38. Компетенция общего собрания акционеров</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1. К компетенции общего собрания акционеров относятся следующие вопросы:</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1) внесение изменений и дополнений в устав общества или утверждение устава общества в новой редакции;</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2) реорганизация общества;</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3) ликвидация общества, назначение ликвидационной комиссии и утверждение ликвидационного баланса;</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4) принятие решения об изменении (увеличении или уменьшении) количества обращаемых акций акционерного общества, а также о выпуске ценных бумаг, конвертируемых в акции;</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5) принятие решения о закрытом размещении дополнительно выпускаемых открытым обществом акций или ценных бумаг общества, конвертируемых в акции;</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lastRenderedPageBreak/>
              <w:t xml:space="preserve">6) принятие решения о неприменении преимущественного права акционера на приобретение акций общества или ценных бумаг, конвертируемых в акции, предусмотренного </w:t>
            </w:r>
            <w:hyperlink r:id="rId4" w:anchor="st_29" w:history="1">
              <w:r w:rsidRPr="005D00A9">
                <w:rPr>
                  <w:rStyle w:val="a4"/>
                  <w:rFonts w:ascii="Times New Roman" w:hAnsi="Times New Roman" w:cs="Times New Roman"/>
                  <w:sz w:val="24"/>
                  <w:szCs w:val="24"/>
                </w:rPr>
                <w:t>статьей 29</w:t>
              </w:r>
            </w:hyperlink>
            <w:r w:rsidRPr="005D00A9">
              <w:rPr>
                <w:rFonts w:ascii="Times New Roman" w:hAnsi="Times New Roman" w:cs="Times New Roman"/>
                <w:sz w:val="24"/>
                <w:szCs w:val="24"/>
              </w:rPr>
              <w:t xml:space="preserve"> настоящего Закона;</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 xml:space="preserve">7) принятие решения о совершении крупной сделки в соответствии со </w:t>
            </w:r>
            <w:hyperlink r:id="rId5" w:anchor="st_73" w:history="1">
              <w:r w:rsidRPr="005D00A9">
                <w:rPr>
                  <w:rStyle w:val="a4"/>
                  <w:rFonts w:ascii="Times New Roman" w:hAnsi="Times New Roman" w:cs="Times New Roman"/>
                  <w:sz w:val="24"/>
                  <w:szCs w:val="24"/>
                </w:rPr>
                <w:t>статьей 73</w:t>
              </w:r>
            </w:hyperlink>
            <w:r w:rsidRPr="005D00A9">
              <w:rPr>
                <w:rFonts w:ascii="Times New Roman" w:hAnsi="Times New Roman" w:cs="Times New Roman"/>
                <w:sz w:val="24"/>
                <w:szCs w:val="24"/>
              </w:rPr>
              <w:t xml:space="preserve"> настоящего Закона;</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8) конвертация привилегированных акций в простые;</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9) избрание руководителя и членов коллегиального исполнительного органа общества или лица, осуществляющего функции единоличного исполнительного органа общества (если общество осуществляет деятельность без образования совета директоров);</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10) принятие решения о выпуске обществом не конвертируемых в акции облигаций и иных ценных бумаг, суммарная номинальная стоимость которых составляет 50 и выше процентов балансовой стоимости активов общества на дату принятия решения о выпуске таких ценных бумаг;</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11) избрание членов ревизионной комиссии (ревизора) общества и досрочное прекращение их полномочий;</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11-1) утверждение аудиторской организации и/или аудитора общества и размера оплаты услуг аудитора;</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12) принятие решения о размере и порядке выплаты дивидендов;</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13) утверждение размеров выплачиваемого вознаграждения и компенсаций членам совета директоров;</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 xml:space="preserve">14) принятие решения об отмене решений, противоречащих законодательству </w:t>
            </w:r>
            <w:proofErr w:type="spellStart"/>
            <w:r w:rsidRPr="005D00A9">
              <w:rPr>
                <w:rFonts w:ascii="Times New Roman" w:hAnsi="Times New Roman" w:cs="Times New Roman"/>
                <w:sz w:val="24"/>
                <w:szCs w:val="24"/>
              </w:rPr>
              <w:t>Кыргызской</w:t>
            </w:r>
            <w:proofErr w:type="spellEnd"/>
            <w:r w:rsidRPr="005D00A9">
              <w:rPr>
                <w:rFonts w:ascii="Times New Roman" w:hAnsi="Times New Roman" w:cs="Times New Roman"/>
                <w:sz w:val="24"/>
                <w:szCs w:val="24"/>
              </w:rPr>
              <w:t xml:space="preserve"> Республики, принятых предыдущими общими собраниями акционеров;</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15) использование резервного и иных фондов общества;</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16) принятие решения о досрочном прекращении полномочий совета директоров, исполнительного органа общества (если общество осуществляет деятельность без образования совета директоров);</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lastRenderedPageBreak/>
              <w:t>17) определение количественного состава совета директоров общества, если количество мест в совете директоров не определено уставом;</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18) утверждение годового бюджета акционерного общества, годовых отчетов, балансов, счета прибылей и убытков общества, распределение его прибылей и убытков;</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19) утверждение состава счетной комиссии;</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 xml:space="preserve">20) утверждение размеров выплачиваемого вознаграждения </w:t>
            </w:r>
            <w:r>
              <w:rPr>
                <w:rFonts w:ascii="Times New Roman" w:hAnsi="Times New Roman" w:cs="Times New Roman"/>
                <w:sz w:val="24"/>
                <w:szCs w:val="24"/>
              </w:rPr>
              <w:br/>
            </w:r>
            <w:r w:rsidRPr="005D00A9">
              <w:rPr>
                <w:rFonts w:ascii="Times New Roman" w:hAnsi="Times New Roman" w:cs="Times New Roman"/>
                <w:sz w:val="24"/>
                <w:szCs w:val="24"/>
              </w:rPr>
              <w:t xml:space="preserve">и компенсаций членам ревизионной комиссии (ревизору) </w:t>
            </w:r>
            <w:r>
              <w:rPr>
                <w:rFonts w:ascii="Times New Roman" w:hAnsi="Times New Roman" w:cs="Times New Roman"/>
                <w:sz w:val="24"/>
                <w:szCs w:val="24"/>
              </w:rPr>
              <w:br/>
            </w:r>
            <w:r w:rsidRPr="005D00A9">
              <w:rPr>
                <w:rFonts w:ascii="Times New Roman" w:hAnsi="Times New Roman" w:cs="Times New Roman"/>
                <w:sz w:val="24"/>
                <w:szCs w:val="24"/>
              </w:rPr>
              <w:t>общества;</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21) избрание членов совета директоров;</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 xml:space="preserve">22) решение иных вопросов, отнесенных настоящим Законом, законодательством </w:t>
            </w:r>
            <w:proofErr w:type="spellStart"/>
            <w:r w:rsidRPr="005D00A9">
              <w:rPr>
                <w:rFonts w:ascii="Times New Roman" w:hAnsi="Times New Roman" w:cs="Times New Roman"/>
                <w:sz w:val="24"/>
                <w:szCs w:val="24"/>
              </w:rPr>
              <w:t>Кыргызской</w:t>
            </w:r>
            <w:proofErr w:type="spellEnd"/>
            <w:r w:rsidRPr="005D00A9">
              <w:rPr>
                <w:rFonts w:ascii="Times New Roman" w:hAnsi="Times New Roman" w:cs="Times New Roman"/>
                <w:sz w:val="24"/>
                <w:szCs w:val="24"/>
              </w:rPr>
              <w:t xml:space="preserve"> Республики и уставом общества к компетенции общего собрания акционеров.</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 xml:space="preserve">Общее собрание акционеров не вправе принимать решения </w:t>
            </w:r>
            <w:r>
              <w:rPr>
                <w:rFonts w:ascii="Times New Roman" w:hAnsi="Times New Roman" w:cs="Times New Roman"/>
                <w:sz w:val="24"/>
                <w:szCs w:val="24"/>
              </w:rPr>
              <w:br/>
            </w:r>
            <w:r w:rsidRPr="005D00A9">
              <w:rPr>
                <w:rFonts w:ascii="Times New Roman" w:hAnsi="Times New Roman" w:cs="Times New Roman"/>
                <w:sz w:val="24"/>
                <w:szCs w:val="24"/>
              </w:rPr>
              <w:t xml:space="preserve">по вопросам, отнесенным настоящим Законом к компетенции </w:t>
            </w:r>
            <w:r>
              <w:rPr>
                <w:rFonts w:ascii="Times New Roman" w:hAnsi="Times New Roman" w:cs="Times New Roman"/>
                <w:sz w:val="24"/>
                <w:szCs w:val="24"/>
              </w:rPr>
              <w:br/>
            </w:r>
            <w:r w:rsidRPr="005D00A9">
              <w:rPr>
                <w:rFonts w:ascii="Times New Roman" w:hAnsi="Times New Roman" w:cs="Times New Roman"/>
                <w:sz w:val="24"/>
                <w:szCs w:val="24"/>
              </w:rPr>
              <w:t>других органов управления общества, за исключением случаев, установленных настоящим Законом.</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2. Решение по вопросам, указанным в подпунктах 1-23 пункта 1 настоящей статьи, относится к исключительной компетенции общего собрания акционеров. Вопросы, отнесенные к исключительной компетенции общего собрания акционеров, не могут быть переданы на решение другим органам управления, если иное не установлено настоящим Законом.</w:t>
            </w:r>
          </w:p>
          <w:p w:rsidR="005D00A9" w:rsidRDefault="005D00A9" w:rsidP="005D00A9">
            <w:pPr>
              <w:pStyle w:val="tkTekst"/>
              <w:spacing w:after="0"/>
              <w:rPr>
                <w:rFonts w:ascii="Times New Roman" w:hAnsi="Times New Roman" w:cs="Times New Roman"/>
                <w:sz w:val="24"/>
                <w:szCs w:val="24"/>
              </w:rPr>
            </w:pPr>
          </w:p>
          <w:p w:rsidR="005D00A9" w:rsidRDefault="005D00A9" w:rsidP="005D00A9">
            <w:pPr>
              <w:pStyle w:val="tkTekst"/>
              <w:spacing w:after="0"/>
              <w:rPr>
                <w:rFonts w:ascii="Times New Roman" w:hAnsi="Times New Roman" w:cs="Times New Roman"/>
                <w:sz w:val="24"/>
                <w:szCs w:val="24"/>
              </w:rPr>
            </w:pPr>
          </w:p>
          <w:p w:rsidR="005D00A9" w:rsidRDefault="005D00A9" w:rsidP="005D00A9">
            <w:pPr>
              <w:pStyle w:val="tkTekst"/>
              <w:spacing w:after="0"/>
              <w:rPr>
                <w:rFonts w:ascii="Times New Roman" w:hAnsi="Times New Roman" w:cs="Times New Roman"/>
                <w:sz w:val="24"/>
                <w:szCs w:val="24"/>
              </w:rPr>
            </w:pPr>
          </w:p>
          <w:p w:rsidR="005D00A9" w:rsidRDefault="005D00A9" w:rsidP="005D00A9">
            <w:pPr>
              <w:pStyle w:val="tkTekst"/>
              <w:spacing w:after="0"/>
              <w:rPr>
                <w:rFonts w:ascii="Times New Roman" w:hAnsi="Times New Roman" w:cs="Times New Roman"/>
                <w:sz w:val="24"/>
                <w:szCs w:val="24"/>
              </w:rPr>
            </w:pPr>
          </w:p>
          <w:p w:rsidR="005D00A9" w:rsidRDefault="005D00A9" w:rsidP="005D00A9">
            <w:pPr>
              <w:pStyle w:val="tkTekst"/>
              <w:spacing w:after="0"/>
              <w:rPr>
                <w:rFonts w:ascii="Times New Roman" w:hAnsi="Times New Roman" w:cs="Times New Roman"/>
                <w:sz w:val="24"/>
                <w:szCs w:val="24"/>
              </w:rPr>
            </w:pPr>
          </w:p>
          <w:p w:rsidR="005D00A9" w:rsidRDefault="005D00A9" w:rsidP="005D00A9">
            <w:pPr>
              <w:pStyle w:val="tkTekst"/>
              <w:spacing w:after="0"/>
              <w:rPr>
                <w:rFonts w:ascii="Times New Roman" w:hAnsi="Times New Roman" w:cs="Times New Roman"/>
                <w:sz w:val="24"/>
                <w:szCs w:val="24"/>
              </w:rPr>
            </w:pPr>
          </w:p>
          <w:p w:rsidR="005D00A9" w:rsidRDefault="005D00A9" w:rsidP="005D00A9">
            <w:pPr>
              <w:pStyle w:val="tkTekst"/>
              <w:spacing w:after="0"/>
              <w:rPr>
                <w:rFonts w:ascii="Times New Roman" w:hAnsi="Times New Roman" w:cs="Times New Roman"/>
                <w:sz w:val="24"/>
                <w:szCs w:val="24"/>
              </w:rPr>
            </w:pP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3. Годовое собрание акционеров:</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lastRenderedPageBreak/>
              <w:t>- утверждает годовой бюджет, отчет исполнительных органов общества, годовой баланс, счет прибыли и убытков, принимает решение о распределении его прибыли и убытков;</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 избирает членов совета директоров, ревизионную комиссию и в случае если общество осуществляет деятельность без образования совета директоров, членов исполнительного органа;</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 решает другие вопросы, включенные в повестку дня.</w:t>
            </w:r>
          </w:p>
        </w:tc>
        <w:tc>
          <w:tcPr>
            <w:tcW w:w="6945" w:type="dxa"/>
          </w:tcPr>
          <w:p w:rsidR="005D00A9" w:rsidRPr="005D00A9" w:rsidRDefault="005D00A9" w:rsidP="005D00A9">
            <w:pPr>
              <w:pStyle w:val="tkZagolovok5"/>
              <w:spacing w:before="0" w:after="0"/>
              <w:rPr>
                <w:rFonts w:ascii="Times New Roman" w:hAnsi="Times New Roman" w:cs="Times New Roman"/>
                <w:sz w:val="24"/>
                <w:szCs w:val="24"/>
              </w:rPr>
            </w:pPr>
            <w:r w:rsidRPr="005D00A9">
              <w:rPr>
                <w:rFonts w:ascii="Times New Roman" w:hAnsi="Times New Roman" w:cs="Times New Roman"/>
                <w:sz w:val="24"/>
                <w:szCs w:val="24"/>
              </w:rPr>
              <w:lastRenderedPageBreak/>
              <w:t>Статья 38. Компетенция общего собрания акционеров</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1. К компетенции общего собрания акционеров относятся следующие вопросы:</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1) внесение изменений и дополнений в устав общества или утверждение устава общества в новой редакции;</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2) реорганизация общества;</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3) ликвидация общества, назначение ликвидационной комиссии и утверждение ликвидационного баланса;</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4) принятие решения об изменении (увеличении или уменьшении) количества обращаемых акций акционерного общества, а также о выпуске ценных бумаг, конвертируемых в акции;</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5) принятие решения о закрытом размещении дополнительно выпускаемых открытым обществом акций или ценных бумаг общества, конвертируемых в акции;</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lastRenderedPageBreak/>
              <w:t xml:space="preserve">6) принятие решения о неприменении преимущественного права акционера на приобретение акций общества или ценных бумаг, конвертируемых в акции, предусмотренного </w:t>
            </w:r>
            <w:hyperlink r:id="rId6" w:anchor="st_29" w:history="1">
              <w:r w:rsidRPr="005D00A9">
                <w:rPr>
                  <w:rStyle w:val="a4"/>
                  <w:rFonts w:ascii="Times New Roman" w:hAnsi="Times New Roman" w:cs="Times New Roman"/>
                  <w:sz w:val="24"/>
                  <w:szCs w:val="24"/>
                </w:rPr>
                <w:t>статьей 29</w:t>
              </w:r>
            </w:hyperlink>
            <w:r w:rsidRPr="005D00A9">
              <w:rPr>
                <w:rFonts w:ascii="Times New Roman" w:hAnsi="Times New Roman" w:cs="Times New Roman"/>
                <w:sz w:val="24"/>
                <w:szCs w:val="24"/>
              </w:rPr>
              <w:t xml:space="preserve"> настоящего Закона;</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 xml:space="preserve">7) принятие решения о совершении крупной сделки в соответствии со </w:t>
            </w:r>
            <w:hyperlink r:id="rId7" w:anchor="st_73" w:history="1">
              <w:r w:rsidRPr="005D00A9">
                <w:rPr>
                  <w:rStyle w:val="a4"/>
                  <w:rFonts w:ascii="Times New Roman" w:hAnsi="Times New Roman" w:cs="Times New Roman"/>
                  <w:sz w:val="24"/>
                  <w:szCs w:val="24"/>
                </w:rPr>
                <w:t>статьей 73</w:t>
              </w:r>
            </w:hyperlink>
            <w:r w:rsidRPr="005D00A9">
              <w:rPr>
                <w:rFonts w:ascii="Times New Roman" w:hAnsi="Times New Roman" w:cs="Times New Roman"/>
                <w:sz w:val="24"/>
                <w:szCs w:val="24"/>
              </w:rPr>
              <w:t xml:space="preserve"> настоящего Закона;</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8) конвертация привилегированных акций в простые;</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9) избрание руководителя и членов коллегиального исполнительного органа общества или лица, осуществляющего функции единоличного исполнительного органа общества (если общество осуществляет деятельность без образования совета директоров);</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10) принятие решения о выпуске обществом не конвертируемых в акции облигаций и иных ценных бумаг, суммарная номинальная стоимость которых составляет 50 и выше процентов балансовой стоимости активов общества на дату принятия решения о выпуске таких ценных бумаг;</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11) избрание членов ревизионной комиссии (ревизора) общества и досрочное прекращение их полномочий;</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11-1) утверждение аудиторской организации и/или аудитора общества и размера оплаты услуг аудитора;</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12) принятие решения о размере и порядке выплаты дивидендов;</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13) утверждение размеров выплачиваемого вознаграждения и компенсаций членам совета директоров;</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 xml:space="preserve">14) принятие решения об отмене решений, противоречащих законодательству </w:t>
            </w:r>
            <w:proofErr w:type="spellStart"/>
            <w:r w:rsidRPr="005D00A9">
              <w:rPr>
                <w:rFonts w:ascii="Times New Roman" w:hAnsi="Times New Roman" w:cs="Times New Roman"/>
                <w:sz w:val="24"/>
                <w:szCs w:val="24"/>
              </w:rPr>
              <w:t>Кыргызской</w:t>
            </w:r>
            <w:proofErr w:type="spellEnd"/>
            <w:r w:rsidRPr="005D00A9">
              <w:rPr>
                <w:rFonts w:ascii="Times New Roman" w:hAnsi="Times New Roman" w:cs="Times New Roman"/>
                <w:sz w:val="24"/>
                <w:szCs w:val="24"/>
              </w:rPr>
              <w:t xml:space="preserve"> Республики, принятых предыдущими общими собраниями акционеров;</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15) использование резервного и иных фондов общества;</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16) принятие решения о досрочном прекращении полномочий совета директоров, исполнительного органа общества (если общество осуществляет деятельность без образования совета директоров);</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lastRenderedPageBreak/>
              <w:t>17) определение количественного состава совета директоров общества, если количество мест в совете директоров не определено уставом;</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18) утверждение годового бюджета акционерного общества, годовых отчетов, балансов, счета прибылей и убытков общества, распределение его прибылей и убытков;</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19) утверждение состава счетной комиссии;</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20) утверждение размеров выплачиваемого вознаграждения и компенсаций членам ревизионной комиссии (ревизору) общества;</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21) избрание членов совета директоров;</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 xml:space="preserve">22) решение иных вопросов, отнесенных настоящим Законом, законодательством </w:t>
            </w:r>
            <w:proofErr w:type="spellStart"/>
            <w:r w:rsidRPr="005D00A9">
              <w:rPr>
                <w:rFonts w:ascii="Times New Roman" w:hAnsi="Times New Roman" w:cs="Times New Roman"/>
                <w:sz w:val="24"/>
                <w:szCs w:val="24"/>
              </w:rPr>
              <w:t>Кыргызской</w:t>
            </w:r>
            <w:proofErr w:type="spellEnd"/>
            <w:r w:rsidRPr="005D00A9">
              <w:rPr>
                <w:rFonts w:ascii="Times New Roman" w:hAnsi="Times New Roman" w:cs="Times New Roman"/>
                <w:sz w:val="24"/>
                <w:szCs w:val="24"/>
              </w:rPr>
              <w:t xml:space="preserve"> Республики и уставом общества к компетенции общего собрания акционеров.</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Общее собрание акционеров не вправе принимать решения по вопросам, отнесенным настоящим Законом к компетенции других органов управления общества, за исключением случаев, установленных настоящим Законом.</w:t>
            </w:r>
          </w:p>
          <w:p w:rsid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2. Решение по вопросам, указанным в подпунктах 1-23 пункта 1 настоящей статьи, относится к исключительной компетенции общего собрания акционеров. Вопросы, отнесенные к исключительной компетенции общего собрания акционеров, не могут быть переданы на решение другим органам управления, если иное не установлено настоящим Законом.</w:t>
            </w:r>
          </w:p>
          <w:p w:rsidR="005D00A9" w:rsidRPr="005D00A9" w:rsidRDefault="005D00A9" w:rsidP="005D00A9">
            <w:pPr>
              <w:pStyle w:val="tkTekst"/>
              <w:spacing w:after="0"/>
              <w:rPr>
                <w:rFonts w:ascii="Times New Roman" w:hAnsi="Times New Roman"/>
                <w:b/>
                <w:sz w:val="24"/>
                <w:szCs w:val="24"/>
              </w:rPr>
            </w:pPr>
            <w:r w:rsidRPr="005D00A9">
              <w:rPr>
                <w:rFonts w:ascii="Times New Roman" w:hAnsi="Times New Roman" w:cs="Times New Roman"/>
                <w:b/>
                <w:sz w:val="24"/>
                <w:szCs w:val="24"/>
              </w:rPr>
              <w:t>2</w:t>
            </w:r>
            <w:r w:rsidRPr="005D00A9">
              <w:rPr>
                <w:rFonts w:ascii="Times New Roman" w:hAnsi="Times New Roman" w:cs="Times New Roman"/>
                <w:b/>
                <w:sz w:val="24"/>
                <w:szCs w:val="24"/>
                <w:vertAlign w:val="superscript"/>
              </w:rPr>
              <w:t>1</w:t>
            </w:r>
            <w:r w:rsidRPr="005D00A9">
              <w:rPr>
                <w:rFonts w:ascii="Times New Roman" w:hAnsi="Times New Roman" w:cs="Times New Roman"/>
                <w:b/>
                <w:sz w:val="24"/>
                <w:szCs w:val="24"/>
              </w:rPr>
              <w:t>.</w:t>
            </w:r>
            <w:r w:rsidRPr="005D00A9">
              <w:rPr>
                <w:rFonts w:ascii="Times New Roman" w:hAnsi="Times New Roman" w:cs="Times New Roman"/>
                <w:b/>
                <w:sz w:val="24"/>
                <w:szCs w:val="24"/>
                <w:vertAlign w:val="superscript"/>
              </w:rPr>
              <w:t xml:space="preserve"> </w:t>
            </w:r>
            <w:r w:rsidRPr="005D00A9">
              <w:rPr>
                <w:rFonts w:ascii="Times New Roman" w:hAnsi="Times New Roman"/>
                <w:b/>
                <w:sz w:val="24"/>
                <w:szCs w:val="24"/>
              </w:rPr>
              <w:t>При необходимости изменения бюджетных параметров, утвержденных общим собранием акционеров, до принятия соответствующих изменений в годовой бюджет акционерного общества, изменения могут исполняться исполнительным органом акционерного общества по согласованию с советом директоров.</w:t>
            </w:r>
          </w:p>
          <w:p w:rsidR="005D00A9" w:rsidRPr="005D00A9" w:rsidRDefault="005D00A9" w:rsidP="005D00A9">
            <w:pPr>
              <w:pStyle w:val="tkTekst"/>
              <w:spacing w:after="0"/>
              <w:rPr>
                <w:rFonts w:ascii="Times New Roman" w:hAnsi="Times New Roman" w:cs="Times New Roman"/>
                <w:sz w:val="24"/>
                <w:szCs w:val="24"/>
              </w:rPr>
            </w:pP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3. Годовое собрание акционеров:</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lastRenderedPageBreak/>
              <w:t>- утверждает годовой бюджет, отчет исполнительных органов общества, годовой баланс, счет прибыли и убытков, принимает решение о распределении его прибыли и убытков;</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 избирает членов совета директоров, ревизионную комиссию и в случае если общество осуществляет деятельность без образования совета директоров, членов исполнительного органа;</w:t>
            </w:r>
          </w:p>
          <w:p w:rsidR="005D00A9" w:rsidRPr="005D00A9" w:rsidRDefault="005D00A9" w:rsidP="005D00A9">
            <w:pPr>
              <w:pStyle w:val="tkTekst"/>
              <w:spacing w:after="0"/>
              <w:rPr>
                <w:rFonts w:ascii="Times New Roman" w:hAnsi="Times New Roman" w:cs="Times New Roman"/>
                <w:sz w:val="24"/>
                <w:szCs w:val="24"/>
              </w:rPr>
            </w:pPr>
            <w:r w:rsidRPr="005D00A9">
              <w:rPr>
                <w:rFonts w:ascii="Times New Roman" w:hAnsi="Times New Roman" w:cs="Times New Roman"/>
                <w:sz w:val="24"/>
                <w:szCs w:val="24"/>
              </w:rPr>
              <w:t>- решает другие вопросы, включенные в повестку дня.</w:t>
            </w:r>
          </w:p>
        </w:tc>
      </w:tr>
    </w:tbl>
    <w:p w:rsidR="0007498F" w:rsidRDefault="0007498F" w:rsidP="005D00A9">
      <w:pPr>
        <w:spacing w:after="0" w:line="240" w:lineRule="auto"/>
        <w:rPr>
          <w:rFonts w:ascii="Times New Roman" w:hAnsi="Times New Roman" w:cs="Times New Roman"/>
          <w:sz w:val="24"/>
          <w:szCs w:val="24"/>
        </w:rPr>
      </w:pPr>
    </w:p>
    <w:p w:rsidR="004C4431" w:rsidRDefault="004C4431" w:rsidP="005D00A9">
      <w:pPr>
        <w:spacing w:after="0" w:line="240" w:lineRule="auto"/>
        <w:rPr>
          <w:rFonts w:ascii="Times New Roman" w:hAnsi="Times New Roman" w:cs="Times New Roman"/>
          <w:sz w:val="24"/>
          <w:szCs w:val="24"/>
        </w:rPr>
      </w:pPr>
    </w:p>
    <w:p w:rsidR="004C4431" w:rsidRDefault="004C4431" w:rsidP="005D00A9">
      <w:pPr>
        <w:spacing w:after="0" w:line="240" w:lineRule="auto"/>
        <w:rPr>
          <w:rFonts w:ascii="Times New Roman" w:hAnsi="Times New Roman" w:cs="Times New Roman"/>
          <w:sz w:val="24"/>
          <w:szCs w:val="24"/>
        </w:rPr>
      </w:pPr>
    </w:p>
    <w:p w:rsidR="004C4431" w:rsidRDefault="004C4431" w:rsidP="005D00A9">
      <w:pPr>
        <w:spacing w:after="0" w:line="240" w:lineRule="auto"/>
        <w:rPr>
          <w:rFonts w:ascii="Times New Roman" w:hAnsi="Times New Roman" w:cs="Times New Roman"/>
          <w:sz w:val="24"/>
          <w:szCs w:val="24"/>
        </w:rPr>
      </w:pPr>
    </w:p>
    <w:p w:rsidR="004C4431" w:rsidRPr="004F0AC6" w:rsidRDefault="004C4431" w:rsidP="004C4431">
      <w:pPr>
        <w:pStyle w:val="tkNazvanie"/>
        <w:spacing w:before="0" w:after="0" w:line="240" w:lineRule="auto"/>
        <w:ind w:left="0" w:right="-1" w:firstLine="567"/>
        <w:jc w:val="both"/>
        <w:rPr>
          <w:rFonts w:ascii="Times New Roman" w:hAnsi="Times New Roman" w:cs="Times New Roman"/>
          <w:sz w:val="28"/>
          <w:szCs w:val="28"/>
        </w:rPr>
      </w:pPr>
      <w:r>
        <w:rPr>
          <w:rFonts w:ascii="Times New Roman" w:hAnsi="Times New Roman" w:cs="Times New Roman"/>
          <w:sz w:val="28"/>
          <w:szCs w:val="28"/>
        </w:rPr>
        <w:t>Министр экономики</w:t>
      </w:r>
    </w:p>
    <w:p w:rsidR="004C4431" w:rsidRPr="004F0AC6" w:rsidRDefault="004C4431" w:rsidP="004C4431">
      <w:pPr>
        <w:pStyle w:val="tkNazvanie"/>
        <w:spacing w:before="0" w:after="0" w:line="240" w:lineRule="auto"/>
        <w:ind w:left="0" w:right="-1" w:firstLine="567"/>
        <w:jc w:val="both"/>
        <w:rPr>
          <w:rFonts w:ascii="Times New Roman" w:hAnsi="Times New Roman" w:cs="Times New Roman"/>
          <w:sz w:val="28"/>
          <w:szCs w:val="28"/>
        </w:rPr>
      </w:pPr>
      <w:proofErr w:type="spellStart"/>
      <w:r w:rsidRPr="004F0AC6">
        <w:rPr>
          <w:rFonts w:ascii="Times New Roman" w:hAnsi="Times New Roman" w:cs="Times New Roman"/>
          <w:sz w:val="28"/>
          <w:szCs w:val="28"/>
        </w:rPr>
        <w:t>Кыргызской</w:t>
      </w:r>
      <w:proofErr w:type="spellEnd"/>
      <w:r w:rsidRPr="004F0AC6">
        <w:rPr>
          <w:rFonts w:ascii="Times New Roman" w:hAnsi="Times New Roman" w:cs="Times New Roman"/>
          <w:sz w:val="28"/>
          <w:szCs w:val="28"/>
        </w:rPr>
        <w:t xml:space="preserve"> Республики</w:t>
      </w:r>
      <w:r w:rsidRPr="004F0AC6">
        <w:rPr>
          <w:rFonts w:ascii="Times New Roman" w:hAnsi="Times New Roman" w:cs="Times New Roman"/>
          <w:sz w:val="28"/>
          <w:szCs w:val="28"/>
        </w:rPr>
        <w:tab/>
      </w:r>
      <w:r w:rsidRPr="004F0AC6">
        <w:rPr>
          <w:rFonts w:ascii="Times New Roman" w:hAnsi="Times New Roman" w:cs="Times New Roman"/>
          <w:sz w:val="28"/>
          <w:szCs w:val="28"/>
        </w:rPr>
        <w:tab/>
      </w:r>
      <w:r w:rsidRPr="004F0AC6">
        <w:rPr>
          <w:rFonts w:ascii="Times New Roman" w:hAnsi="Times New Roman" w:cs="Times New Roman"/>
          <w:sz w:val="28"/>
          <w:szCs w:val="28"/>
        </w:rPr>
        <w:tab/>
      </w:r>
      <w:r w:rsidRPr="004F0AC6">
        <w:rPr>
          <w:rFonts w:ascii="Times New Roman" w:hAnsi="Times New Roman" w:cs="Times New Roman"/>
          <w:sz w:val="28"/>
          <w:szCs w:val="28"/>
        </w:rPr>
        <w:tab/>
      </w:r>
      <w:r w:rsidRPr="004F0AC6">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bookmarkStart w:id="0" w:name="_GoBack"/>
      <w:bookmarkEnd w:id="0"/>
      <w:proofErr w:type="spellStart"/>
      <w:r>
        <w:rPr>
          <w:rFonts w:ascii="Times New Roman" w:hAnsi="Times New Roman" w:cs="Times New Roman"/>
          <w:sz w:val="28"/>
          <w:szCs w:val="28"/>
        </w:rPr>
        <w:t>С.Муканбетов</w:t>
      </w:r>
      <w:proofErr w:type="spellEnd"/>
    </w:p>
    <w:p w:rsidR="004C4431" w:rsidRPr="005D00A9" w:rsidRDefault="004C4431" w:rsidP="005D00A9">
      <w:pPr>
        <w:spacing w:after="0" w:line="240" w:lineRule="auto"/>
        <w:rPr>
          <w:rFonts w:ascii="Times New Roman" w:hAnsi="Times New Roman" w:cs="Times New Roman"/>
          <w:sz w:val="24"/>
          <w:szCs w:val="24"/>
        </w:rPr>
      </w:pPr>
    </w:p>
    <w:sectPr w:rsidR="004C4431" w:rsidRPr="005D00A9" w:rsidSect="005D00A9">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00A9"/>
    <w:rsid w:val="0007498F"/>
    <w:rsid w:val="004C4431"/>
    <w:rsid w:val="005735A4"/>
    <w:rsid w:val="005D00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CA5E3"/>
  <w15:docId w15:val="{5577A671-E0E7-4C6E-8349-D481DC4D1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00A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D00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5D00A9"/>
    <w:pPr>
      <w:spacing w:after="60"/>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5D00A9"/>
    <w:pPr>
      <w:spacing w:before="200" w:after="60"/>
      <w:ind w:firstLine="567"/>
    </w:pPr>
    <w:rPr>
      <w:rFonts w:ascii="Arial" w:eastAsia="Times New Roman" w:hAnsi="Arial" w:cs="Arial"/>
      <w:b/>
      <w:bCs/>
      <w:sz w:val="20"/>
      <w:szCs w:val="20"/>
      <w:lang w:eastAsia="ru-RU"/>
    </w:rPr>
  </w:style>
  <w:style w:type="character" w:styleId="a4">
    <w:name w:val="Hyperlink"/>
    <w:basedOn w:val="a0"/>
    <w:uiPriority w:val="99"/>
    <w:semiHidden/>
    <w:unhideWhenUsed/>
    <w:rsid w:val="005D00A9"/>
    <w:rPr>
      <w:color w:val="0000FF"/>
      <w:u w:val="single"/>
    </w:rPr>
  </w:style>
  <w:style w:type="paragraph" w:customStyle="1" w:styleId="tkNazvanie">
    <w:name w:val="_Название (tkNazvanie)"/>
    <w:basedOn w:val="a"/>
    <w:rsid w:val="004C4431"/>
    <w:pPr>
      <w:spacing w:before="400" w:after="400"/>
      <w:ind w:left="1134" w:right="1134"/>
      <w:jc w:val="center"/>
    </w:pPr>
    <w:rPr>
      <w:rFonts w:ascii="Arial" w:eastAsia="Times New Roman" w:hAnsi="Arial" w:cs="Arial"/>
      <w:b/>
      <w:bCs/>
      <w:sz w:val="24"/>
      <w:szCs w:val="24"/>
      <w:lang w:eastAsia="ru-RU"/>
    </w:rPr>
  </w:style>
  <w:style w:type="paragraph" w:styleId="a5">
    <w:name w:val="Balloon Text"/>
    <w:basedOn w:val="a"/>
    <w:link w:val="a6"/>
    <w:uiPriority w:val="99"/>
    <w:semiHidden/>
    <w:unhideWhenUsed/>
    <w:rsid w:val="004C4431"/>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C443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427536">
      <w:bodyDiv w:val="1"/>
      <w:marLeft w:val="0"/>
      <w:marRight w:val="0"/>
      <w:marTop w:val="0"/>
      <w:marBottom w:val="0"/>
      <w:divBdr>
        <w:top w:val="none" w:sz="0" w:space="0" w:color="auto"/>
        <w:left w:val="none" w:sz="0" w:space="0" w:color="auto"/>
        <w:bottom w:val="none" w:sz="0" w:space="0" w:color="auto"/>
        <w:right w:val="none" w:sz="0" w:space="0" w:color="auto"/>
      </w:divBdr>
    </w:div>
    <w:div w:id="876819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file:///C:\Users\User\AppData\Local\Temp\Toktom\969b4d56-1ef4-4814-9fd7-cad26923d354\document.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C:\Users\User\AppData\Local\Temp\Toktom\969b4d56-1ef4-4814-9fd7-cad26923d354\document.htm" TargetMode="External"/><Relationship Id="rId5" Type="http://schemas.openxmlformats.org/officeDocument/2006/relationships/hyperlink" Target="file:///C:\Users\User\AppData\Local\Temp\Toktom\969b4d56-1ef4-4814-9fd7-cad26923d354\document.htm" TargetMode="External"/><Relationship Id="rId4" Type="http://schemas.openxmlformats.org/officeDocument/2006/relationships/hyperlink" Target="file:///C:\Users\User\AppData\Local\Temp\Toktom\969b4d56-1ef4-4814-9fd7-cad26923d354\document.htm"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2407</Words>
  <Characters>13726</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Isakov Sultan</cp:lastModifiedBy>
  <cp:revision>3</cp:revision>
  <cp:lastPrinted>2020-12-08T11:52:00Z</cp:lastPrinted>
  <dcterms:created xsi:type="dcterms:W3CDTF">2020-12-08T06:24:00Z</dcterms:created>
  <dcterms:modified xsi:type="dcterms:W3CDTF">2020-12-08T11:52:00Z</dcterms:modified>
</cp:coreProperties>
</file>